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left="0" w:right="0"/>
        <w:jc w:val="left"/>
        <w:rPr>
          <w:rFonts w:ascii="Google Sans;Roboto;Arial;sans-serif" w:hAnsi="Google Sans;Roboto;Arial;sans-serif"/>
          <w:b/>
          <w:bCs/>
          <w:i w:val="false"/>
          <w:i w:val="false"/>
          <w:caps w:val="false"/>
          <w:smallCaps w:val="false"/>
          <w:color w:val="1F1F1F"/>
          <w:spacing w:val="0"/>
          <w:sz w:val="36"/>
          <w:szCs w:val="36"/>
        </w:rPr>
      </w:pPr>
      <w:r>
        <w:rPr>
          <w:rFonts w:ascii="Google Sans;Roboto;Arial;sans-serif" w:hAnsi="Google Sans;Roboto;Arial;sans-serif"/>
          <w:b/>
          <w:bCs/>
          <w:i w:val="false"/>
          <w:caps w:val="false"/>
          <w:smallCaps w:val="false"/>
          <w:color w:val="1F1F1F"/>
          <w:spacing w:val="0"/>
          <w:sz w:val="36"/>
          <w:szCs w:val="36"/>
        </w:rPr>
        <w:t>Compte rendu CST 07/11/2024</w:t>
      </w:r>
    </w:p>
    <w:p>
      <w:pPr>
        <w:pStyle w:val="BodyText"/>
        <w:widowControl/>
        <w:bidi w:val="0"/>
        <w:ind w:hanging="0" w:left="0" w:right="0"/>
        <w:jc w:val="left"/>
        <w:rPr/>
      </w:pPr>
      <w:r>
        <w:rPr>
          <w:rFonts w:ascii="Google Sans;Roboto;Arial;sans-serif" w:hAnsi="Google Sans;Roboto;Arial;sans-serif"/>
          <w:b w:val="false"/>
          <w:i w:val="false"/>
          <w:caps w:val="false"/>
          <w:smallCaps w:val="false"/>
          <w:color w:val="1F1F1F"/>
          <w:spacing w:val="0"/>
          <w:sz w:val="21"/>
        </w:rPr>
        <w:br/>
      </w:r>
      <w:r>
        <w:rPr>
          <w:rFonts w:ascii="Google Sans;Roboto;Arial;sans-serif" w:hAnsi="Google Sans;Roboto;Arial;sans-serif"/>
          <w:b w:val="false"/>
          <w:i w:val="false"/>
          <w:caps w:val="false"/>
          <w:smallCaps w:val="false"/>
          <w:color w:val="1F1F1F"/>
          <w:spacing w:val="0"/>
          <w:sz w:val="21"/>
          <w:u w:val="single"/>
        </w:rPr>
        <w:t>Evolution de la direction de l'éducation</w:t>
      </w:r>
      <w:r>
        <w:rPr/>
        <w:br/>
      </w:r>
      <w:r>
        <w:rPr>
          <w:rFonts w:ascii="Google Sans;Roboto;Arial;sans-serif" w:hAnsi="Google Sans;Roboto;Arial;sans-serif"/>
          <w:b w:val="false"/>
          <w:i w:val="false"/>
          <w:caps w:val="false"/>
          <w:smallCaps w:val="false"/>
          <w:color w:val="1F1F1F"/>
          <w:spacing w:val="0"/>
          <w:sz w:val="21"/>
        </w:rPr>
        <w:t>Voir CGT Mairie</w:t>
      </w:r>
      <w:r>
        <w:rPr/>
        <w:br/>
      </w:r>
      <w:r>
        <w:rPr>
          <w:rFonts w:ascii="Google Sans;Roboto;Arial;sans-serif" w:hAnsi="Google Sans;Roboto;Arial;sans-serif"/>
          <w:b w:val="false"/>
          <w:i w:val="false"/>
          <w:caps w:val="false"/>
          <w:smallCaps w:val="false"/>
          <w:color w:val="1F1F1F"/>
          <w:spacing w:val="0"/>
          <w:sz w:val="21"/>
        </w:rPr>
        <w:br/>
      </w:r>
      <w:r>
        <w:rPr>
          <w:rFonts w:ascii="Google Sans;Roboto;Arial;sans-serif" w:hAnsi="Google Sans;Roboto;Arial;sans-serif"/>
          <w:b w:val="false"/>
          <w:i w:val="false"/>
          <w:caps w:val="false"/>
          <w:smallCaps w:val="false"/>
          <w:color w:val="1F1F1F"/>
          <w:spacing w:val="0"/>
          <w:sz w:val="21"/>
          <w:u w:val="single"/>
        </w:rPr>
        <w:t>Evolution de la situation des laveurs de benne.</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CGT: Vous vous en doutez, nous ne pouvons voter que « oui » à ce dossier, vu qu’il s’agit d’une demande de la CGT.</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Nous tenons à vous remercier, déjà de l’avoir acceptée, car il s’agissait d’une injustice pour les agents concernés, et de l’avoir accepté vite, puisque le courrier de demande de la CGT date du 14 août.</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Vous l’avez bien expliqué dans la présentation, il s’agit d’une iniquité, qui engendrait en plus des inégalités, car pour combler les postes vacants de laveurs, c’étaient des contractuels qui se voyaient confier la tâche, alors qu’au vu de leur situation, il leur était très difficile de dire non.</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Nous espérons que ces changements vont pérenniser les agents sur ces postes et permettre au système de fonctionner. Alors bien sur aujourd’hui au vu des restrictions budgétaires ce n’est pas le bon moment, mais nous demandons pour le futur la mise en place d’un agent supplémentaire « volant » entre les dépôts afin de pallier à des absences ponctuelles.</w:t>
      </w:r>
    </w:p>
    <w:p>
      <w:pPr>
        <w:pStyle w:val="BodyText"/>
        <w:widowControl/>
        <w:bidi w:val="0"/>
        <w:ind w:hanging="0" w:left="0" w:right="0"/>
        <w:jc w:val="left"/>
        <w:rPr/>
      </w:pPr>
      <w:r>
        <w:rPr>
          <w:rFonts w:ascii="Google Sans;Roboto;Arial;sans-serif" w:hAnsi="Google Sans;Roboto;Arial;sans-serif"/>
          <w:b w:val="false"/>
          <w:i w:val="false"/>
          <w:caps w:val="false"/>
          <w:smallCaps w:val="false"/>
          <w:color w:val="1F1F1F"/>
          <w:spacing w:val="0"/>
          <w:sz w:val="21"/>
        </w:rPr>
        <w:t>Réponse Administration ... OK pour un travail en commun pour une mise en place de cet agent mais pas pour le moment mais bientôt lors de la prochaine reforme du service DPPD mais pour le moment on fera appel à des agents de collecte pour palier aàdes absence de ces agents.</w:t>
      </w:r>
      <w:r>
        <w:rPr/>
        <w:br/>
      </w:r>
      <w:r>
        <w:rPr>
          <w:rFonts w:ascii="Google Sans;Roboto;Arial;sans-serif" w:hAnsi="Google Sans;Roboto;Arial;sans-serif"/>
          <w:b w:val="false"/>
          <w:i w:val="false"/>
          <w:caps w:val="false"/>
          <w:smallCaps w:val="false"/>
          <w:color w:val="1F1F1F"/>
          <w:spacing w:val="0"/>
          <w:sz w:val="21"/>
        </w:rPr>
        <w:t>Vote pour </w:t>
      </w:r>
    </w:p>
    <w:p>
      <w:pPr>
        <w:pStyle w:val="BodyText"/>
        <w:widowControl/>
        <w:bidi w:val="0"/>
        <w:ind w:hanging="0" w:left="0" w:right="0"/>
        <w:jc w:val="left"/>
        <w:rPr>
          <w:rFonts w:ascii="Google Sans;Roboto;Arial;sans-serif" w:hAnsi="Google Sans;Roboto;Arial;sans-serif"/>
          <w:b/>
          <w:i w:val="false"/>
          <w:i w:val="false"/>
          <w:caps w:val="false"/>
          <w:smallCaps w:val="false"/>
          <w:color w:val="1F1F1F"/>
          <w:spacing w:val="0"/>
          <w:sz w:val="21"/>
        </w:rPr>
      </w:pPr>
      <w:r>
        <w:rPr>
          <w:rFonts w:ascii="Google Sans;Roboto;Arial;sans-serif" w:hAnsi="Google Sans;Roboto;Arial;sans-serif"/>
          <w:b/>
          <w:i w:val="false"/>
          <w:caps w:val="false"/>
          <w:smallCaps w:val="false"/>
          <w:color w:val="1F1F1F"/>
          <w:spacing w:val="0"/>
          <w:sz w:val="21"/>
        </w:rPr>
        <w:t>3</w:t>
      </w:r>
      <w:r>
        <w:rPr>
          <w:rFonts w:ascii="Google Sans;Roboto;Arial;sans-serif" w:hAnsi="Google Sans;Roboto;Arial;sans-serif"/>
          <w:b/>
          <w:i w:val="false"/>
          <w:caps w:val="false"/>
          <w:smallCaps w:val="false"/>
          <w:color w:val="1F1F1F"/>
          <w:spacing w:val="0"/>
          <w:sz w:val="21"/>
          <w:u w:val="single"/>
        </w:rPr>
        <w:t>- Evolution organisation DPPD pour</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Creation cellule bac spécifique a la mise ne place de puçage + 27 postes dont 25 postes venant des territoire création net de 2 postes. M. Delagoutine recadre fo sur le fait de respecter l avis de l organigramme et sur l'intéret des agents . </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L'évolution du flux des déchet . Pas de réduction des tournées suite a la nouvelle collecte des déchets alimentaire .Le directeur félicite le dépôt de l'Union sur la réorganisation en cours sur laeul aucune forme de réticence d agent de collectes . Le directeur demandera d'avoir plus de tournées a terme en sélective que d'om.</w:t>
      </w:r>
    </w:p>
    <w:p>
      <w:pPr>
        <w:pStyle w:val="BodyText"/>
        <w:widowControl/>
        <w:bidi w:val="0"/>
        <w:ind w:hanging="0" w:left="0" w:right="0"/>
        <w:jc w:val="left"/>
        <w:rPr>
          <w:rFonts w:ascii="Google Sans;Roboto;Arial;sans-serif" w:hAnsi="Google Sans;Roboto;Arial;sans-serif"/>
          <w:b/>
          <w:i w:val="false"/>
          <w:i w:val="false"/>
          <w:caps w:val="false"/>
          <w:smallCaps w:val="false"/>
          <w:color w:val="1F1F1F"/>
          <w:spacing w:val="0"/>
          <w:sz w:val="21"/>
          <w:u w:val="single"/>
        </w:rPr>
      </w:pPr>
      <w:r>
        <w:rPr>
          <w:rFonts w:ascii="Google Sans;Roboto;Arial;sans-serif" w:hAnsi="Google Sans;Roboto;Arial;sans-serif"/>
          <w:b/>
          <w:i w:val="false"/>
          <w:caps w:val="false"/>
          <w:smallCaps w:val="false"/>
          <w:color w:val="1F1F1F"/>
          <w:spacing w:val="0"/>
          <w:sz w:val="21"/>
          <w:u w:val="single"/>
        </w:rPr>
        <w:t>4 COSAT Renouvellement de la convention de 2025 à 2027. </w:t>
      </w:r>
    </w:p>
    <w:p>
      <w:pPr>
        <w:pStyle w:val="BodyText"/>
        <w:widowControl/>
        <w:bidi w:val="0"/>
        <w:ind w:hanging="0" w:left="0" w:right="0"/>
        <w:jc w:val="left"/>
        <w:rPr>
          <w:rFonts w:ascii="Google Sans;Roboto;Arial;sans-serif" w:hAnsi="Google Sans;Roboto;Arial;sans-serif"/>
          <w:b/>
          <w:i w:val="false"/>
          <w:i w:val="false"/>
          <w:caps w:val="false"/>
          <w:smallCaps w:val="false"/>
          <w:color w:val="1F1F1F"/>
          <w:spacing w:val="0"/>
          <w:sz w:val="21"/>
        </w:rPr>
      </w:pPr>
      <w:r>
        <w:rPr>
          <w:rFonts w:ascii="Google Sans;Roboto;Arial;sans-serif" w:hAnsi="Google Sans;Roboto;Arial;sans-serif"/>
          <w:b/>
          <w:i w:val="false"/>
          <w:caps w:val="false"/>
          <w:smallCaps w:val="false"/>
          <w:color w:val="1F1F1F"/>
          <w:spacing w:val="0"/>
          <w:sz w:val="21"/>
        </w:rPr>
        <w:t>Contre</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1.10 % taux de cotisation par agent au lieu 1.21% presenté aux  agents lors de la reunion de prepa cotisant 20000 adhérents en 2024. Baisse de 600 000 € pour la MNT plus 325 000 pour 2025/2027. Le conseil d'administration devrait décider des orientations: refusée par la politique municipale. La collectivité se sert sur notre argent. Attente du resultat de l'audit aux syndicats et au COSAT. Quel est le montant du Matelat du COSAT.</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Passage au conseil d'administration le 06-11-24 pas de vote sur le sujet pas de présentation de ce sujet . Polichinelle. Demande de report de ce dossier par fo . trop d adhérents sur laquelle la collectivité ne cotisent pas pour eux. </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De Lagoutine: n est pas contre clause de revoyure au premier semetres 2025 après la loi finance finalisé voir si des marges se dégage mais rien nous interdit de faire un avenant sur ce dossier. La collectivite même est contraint a ce soumettre. Plus de 5 millions EUROS de trésorie du cosat dorment sur des comptes ce qui prouvent que les subventions sont trop importantes. Ardoin avant annonce un maintient de 60% des subvention pour les associations mais Delagoutine annonce -20% donc max 80% donc plus avantageux selon lui. Mais 60% n est pas encore arbitré, un rappel sur la cotisation des agents.  Il précise que seul la collectivité paie les cotisations.</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Vote contre de toutes les organisations</w:t>
      </w:r>
    </w:p>
    <w:p>
      <w:pPr>
        <w:pStyle w:val="BodyText"/>
        <w:widowControl/>
        <w:bidi w:val="0"/>
        <w:ind w:hanging="0" w:left="0" w:right="0"/>
        <w:jc w:val="left"/>
        <w:rPr/>
      </w:pPr>
      <w:r>
        <w:rPr>
          <w:rFonts w:ascii="Google Sans;Roboto;Arial;sans-serif" w:hAnsi="Google Sans;Roboto;Arial;sans-serif"/>
          <w:b/>
          <w:bCs/>
          <w:i w:val="false"/>
          <w:caps w:val="false"/>
          <w:smallCaps w:val="false"/>
          <w:color w:val="1F1F1F"/>
          <w:spacing w:val="0"/>
          <w:sz w:val="21"/>
        </w:rPr>
        <w:t xml:space="preserve">CGT: </w:t>
      </w:r>
      <w:r>
        <w:rPr>
          <w:rFonts w:ascii="Google Sans;Roboto;Arial;sans-serif" w:hAnsi="Google Sans;Roboto;Arial;sans-serif"/>
          <w:b w:val="false"/>
          <w:i w:val="false"/>
          <w:caps w:val="false"/>
          <w:smallCaps w:val="false"/>
          <w:color w:val="1F1F1F"/>
          <w:spacing w:val="0"/>
          <w:sz w:val="21"/>
        </w:rPr>
        <w:t>régression sociale et absence démocratique pour les 20 000 agents </w:t>
      </w:r>
      <w:r>
        <w:rPr/>
        <w:br/>
      </w:r>
      <w:r>
        <w:rPr>
          <w:rFonts w:ascii="Google Sans;Roboto;Arial;sans-serif" w:hAnsi="Google Sans;Roboto;Arial;sans-serif"/>
          <w:b w:val="false"/>
          <w:i w:val="false"/>
          <w:caps w:val="false"/>
          <w:smallCaps w:val="false"/>
          <w:color w:val="1F1F1F"/>
          <w:spacing w:val="0"/>
          <w:sz w:val="21"/>
        </w:rPr>
        <w:t>vote contre. </w:t>
        <w:br/>
      </w:r>
      <w:r>
        <w:rPr/>
        <w:br/>
        <w:t xml:space="preserve">5 </w:t>
      </w:r>
      <w:r>
        <w:rPr>
          <w:rFonts w:ascii="Google Sans;Roboto;Arial;sans-serif" w:hAnsi="Google Sans;Roboto;Arial;sans-serif"/>
          <w:b/>
          <w:bCs/>
          <w:i w:val="false"/>
          <w:caps w:val="false"/>
          <w:smallCaps w:val="false"/>
          <w:color w:val="1F1F1F"/>
          <w:spacing w:val="0"/>
          <w:sz w:val="21"/>
          <w:u w:val="single"/>
        </w:rPr>
        <w:t>Plan de développement des compétences</w:t>
      </w:r>
      <w:r>
        <w:rPr/>
        <w:br/>
      </w:r>
      <w:r>
        <w:rPr>
          <w:rFonts w:ascii="Google Sans;Roboto;Arial;sans-serif" w:hAnsi="Google Sans;Roboto;Arial;sans-serif"/>
          <w:b w:val="false"/>
          <w:i w:val="false"/>
          <w:caps w:val="false"/>
          <w:smallCaps w:val="false"/>
          <w:color w:val="1F1F1F"/>
          <w:spacing w:val="0"/>
          <w:sz w:val="21"/>
        </w:rPr>
        <w:t>Manque de moyens pour les SORH en formation mais que. demande du retour des formations en présentiel sur le temps de travail...Véritable plan d'appréhension de l'informatique, du maintien de la maintenance des postes, défi contre l'analphabétisation et l'illettrisme à travailler davantage.</w:t>
      </w:r>
      <w:r>
        <w:rPr/>
        <w:br/>
      </w:r>
      <w:r>
        <w:rPr>
          <w:rFonts w:ascii="Google Sans;Roboto;Arial;sans-serif" w:hAnsi="Google Sans;Roboto;Arial;sans-serif"/>
          <w:b w:val="false"/>
          <w:i w:val="false"/>
          <w:caps w:val="false"/>
          <w:smallCaps w:val="false"/>
          <w:color w:val="1F1F1F"/>
          <w:spacing w:val="0"/>
          <w:sz w:val="21"/>
        </w:rPr>
        <w:t>Pas d'info sur les chiffres....soit disant en Augmentation. L'impact de Proxima en matière  de formation?</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u w:val="single"/>
        </w:rPr>
        <w:t>Adm</w:t>
      </w:r>
      <w:r>
        <w:rPr>
          <w:rFonts w:ascii="Google Sans;Roboto;Arial;sans-serif" w:hAnsi="Google Sans;Roboto;Arial;sans-serif"/>
          <w:b w:val="false"/>
          <w:i w:val="false"/>
          <w:caps w:val="false"/>
          <w:smallCaps w:val="false"/>
          <w:color w:val="1F1F1F"/>
          <w:spacing w:val="0"/>
          <w:sz w:val="21"/>
        </w:rPr>
        <w:t>: Plan de transition numérique pour avoir des modalités formatives pour nous faire progresser.  La formation digitale n est pas plus inhumaine . Modalite compl2mentaire supplémentaire et de déployer la juste formation pour tous .</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Accompagnement des sorh avec une forte volonté de recueil des besoins .Promotion interne decret du 7 octobre 2024 ref note de service qui va être publiée dans les prochaines semaines pour informer les agent.</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Réunion avec Sorh le 25 janvier 2025 prochain pour statuer sur ce dossier afin de le finaliser</w:t>
      </w:r>
      <w:r>
        <w:rPr/>
        <w:br/>
      </w:r>
      <w:r>
        <w:rPr>
          <w:rFonts w:ascii="Google Sans;Roboto;Arial;sans-serif" w:hAnsi="Google Sans;Roboto;Arial;sans-serif"/>
          <w:b w:val="false"/>
          <w:i w:val="false"/>
          <w:caps w:val="false"/>
          <w:smallCaps w:val="false"/>
          <w:color w:val="1F1F1F"/>
          <w:spacing w:val="0"/>
          <w:sz w:val="21"/>
        </w:rPr>
        <w:t>CGT: vote abstention</w:t>
      </w:r>
      <w:r>
        <w:rPr>
          <w:caps w:val="false"/>
          <w:smallCaps w:val="false"/>
          <w:color w:val="1F1F1F"/>
          <w:spacing w:val="0"/>
        </w:rPr>
        <w:t xml:space="preserve">  </w:t>
      </w:r>
      <w:r>
        <w:rPr>
          <w:rFonts w:ascii="Google Sans;Roboto;Arial;sans-serif" w:hAnsi="Google Sans;Roboto;Arial;sans-serif"/>
          <w:b w:val="false"/>
          <w:i w:val="false"/>
          <w:caps w:val="false"/>
          <w:smallCaps w:val="false"/>
          <w:color w:val="1F1F1F"/>
          <w:spacing w:val="0"/>
          <w:sz w:val="21"/>
        </w:rPr>
        <w:t>Pas d'info sur les chiffres....soit disant en augmentation. l'impact de Proxima en matière de formation? malgré sensibilisation des managers...manque de lisibilité de ce qui existe..., recensement des besoins pour quelle utilité, </w:t>
      </w:r>
      <w:r>
        <w:rPr/>
        <w:br/>
      </w:r>
      <w:r>
        <w:rPr>
          <w:rFonts w:ascii="Google Sans;Roboto;Arial;sans-serif" w:hAnsi="Google Sans;Roboto;Arial;sans-serif"/>
          <w:b/>
          <w:i/>
          <w:color w:val="1F1F1F"/>
          <w:spacing w:val="0"/>
          <w:sz w:val="21"/>
        </w:rPr>
        <w:t>Vanessa Fanlo</w:t>
      </w:r>
      <w:r>
        <w:rPr/>
        <w:br/>
      </w:r>
      <w:r>
        <w:rPr>
          <w:rFonts w:ascii="Google Sans;Roboto;Arial;sans-serif" w:hAnsi="Google Sans;Roboto;Arial;sans-serif"/>
          <w:b w:val="false"/>
          <w:i w:val="false"/>
          <w:caps w:val="false"/>
          <w:smallCaps w:val="false"/>
          <w:color w:val="1F1F1F"/>
          <w:spacing w:val="0"/>
          <w:sz w:val="21"/>
          <w:u w:val="single"/>
        </w:rPr>
        <w:br/>
        <w:t xml:space="preserve">6 </w:t>
      </w:r>
      <w:r>
        <w:rPr>
          <w:rFonts w:ascii="Google Sans;Roboto;Arial;sans-serif" w:hAnsi="Google Sans;Roboto;Arial;sans-serif"/>
          <w:b/>
          <w:i w:val="false"/>
          <w:caps w:val="false"/>
          <w:smallCaps w:val="false"/>
          <w:color w:val="1F1F1F"/>
          <w:spacing w:val="0"/>
          <w:sz w:val="21"/>
          <w:u w:val="single"/>
        </w:rPr>
        <w:t>Rapport Social Unique </w:t>
      </w:r>
      <w:r>
        <w:rPr/>
        <w:br/>
      </w:r>
      <w:r>
        <w:rPr>
          <w:rFonts w:ascii="Google Sans;Roboto;Arial;sans-serif" w:hAnsi="Google Sans;Roboto;Arial;sans-serif"/>
          <w:b w:val="false"/>
          <w:i w:val="false"/>
          <w:caps w:val="false"/>
          <w:smallCaps w:val="false"/>
          <w:color w:val="1F1F1F"/>
          <w:spacing w:val="0"/>
          <w:sz w:val="21"/>
        </w:rPr>
        <w:t>CGT: Personnel en baisse sur l'année 2023 à la ville et à la métropole / moins 400 agents avec le Tonc, amélioration de l'absentéisme sauf la mairie pour les accidents de travail, ratio entre les acidents déclarés et ceux retenus  donc 63% a la métropole et 74% à la ville, formation par agent permanent de 1.9 à 3.7 pour la métropole, 3 ruptures conventionnelles non aboutties</w:t>
      </w:r>
      <w:r>
        <w:rPr/>
        <w:br/>
      </w:r>
      <w:r>
        <w:rPr>
          <w:rFonts w:ascii="Google Sans;Roboto;Arial;sans-serif" w:hAnsi="Google Sans;Roboto;Arial;sans-serif"/>
          <w:b w:val="false"/>
          <w:i w:val="false"/>
          <w:caps w:val="false"/>
          <w:smallCaps w:val="false"/>
          <w:color w:val="1F1F1F"/>
          <w:spacing w:val="0"/>
          <w:sz w:val="21"/>
        </w:rPr>
        <w:t>une augmentation de la charge de travail dans les services / Budget de 201 000 € de prévention étant égale à 0.003% + du budget du fonctionnement.</w:t>
        <w:br/>
      </w:r>
      <w:r>
        <w:rPr/>
        <w:br/>
      </w:r>
    </w:p>
    <w:p>
      <w:pPr>
        <w:pStyle w:val="BodyText"/>
        <w:widowControl/>
        <w:bidi w:val="0"/>
        <w:ind w:hanging="0" w:left="0" w:right="0"/>
        <w:jc w:val="left"/>
        <w:rPr>
          <w:rFonts w:ascii="Google Sans;Roboto;Arial;sans-serif" w:hAnsi="Google Sans;Roboto;Arial;sans-serif"/>
          <w:b/>
          <w:i w:val="false"/>
          <w:i w:val="false"/>
          <w:caps w:val="false"/>
          <w:smallCaps w:val="false"/>
          <w:color w:val="1F1F1F"/>
          <w:spacing w:val="0"/>
          <w:sz w:val="21"/>
          <w:u w:val="single"/>
        </w:rPr>
      </w:pPr>
      <w:r>
        <w:rPr>
          <w:rFonts w:ascii="Google Sans;Roboto;Arial;sans-serif" w:hAnsi="Google Sans;Roboto;Arial;sans-serif"/>
          <w:b/>
          <w:i w:val="false"/>
          <w:caps w:val="false"/>
          <w:smallCaps w:val="false"/>
          <w:color w:val="1F1F1F"/>
          <w:spacing w:val="0"/>
          <w:sz w:val="21"/>
          <w:u w:val="single"/>
        </w:rPr>
        <w:t>7 Egalité professionnelle femmes/hommes </w:t>
      </w:r>
    </w:p>
    <w:p>
      <w:pPr>
        <w:pStyle w:val="BodyText"/>
        <w:widowControl/>
        <w:bidi w:val="0"/>
        <w:ind w:hanging="0" w:left="0" w:right="0"/>
        <w:jc w:val="left"/>
        <w:rPr>
          <w:rFonts w:ascii="Google Sans;Roboto;Arial;sans-serif" w:hAnsi="Google Sans;Roboto;Arial;sans-serif"/>
          <w:b/>
          <w:i w:val="false"/>
          <w:i w:val="false"/>
          <w:caps w:val="false"/>
          <w:smallCaps w:val="false"/>
          <w:color w:val="1F1F1F"/>
          <w:spacing w:val="0"/>
          <w:sz w:val="21"/>
          <w:u w:val="single"/>
        </w:rPr>
      </w:pPr>
      <w:r>
        <w:rPr>
          <w:rFonts w:ascii="Google Sans;Roboto;Arial;sans-serif" w:hAnsi="Google Sans;Roboto;Arial;sans-serif"/>
          <w:b/>
          <w:i w:val="false"/>
          <w:caps w:val="false"/>
          <w:smallCaps w:val="false"/>
          <w:color w:val="1F1F1F"/>
          <w:spacing w:val="0"/>
          <w:sz w:val="21"/>
          <w:u w:val="single"/>
        </w:rPr>
        <w:t>CGT : pour </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i w:val="false"/>
          <w:caps w:val="false"/>
          <w:smallCaps w:val="false"/>
          <w:color w:val="1F1F1F"/>
          <w:spacing w:val="0"/>
          <w:sz w:val="21"/>
        </w:rPr>
        <w:t>CGT /</w:t>
      </w:r>
      <w:r>
        <w:rPr>
          <w:rFonts w:ascii="Google Sans;Roboto;Arial;sans-serif" w:hAnsi="Google Sans;Roboto;Arial;sans-serif"/>
          <w:b w:val="false"/>
          <w:i w:val="false"/>
          <w:caps w:val="false"/>
          <w:smallCaps w:val="false"/>
          <w:color w:val="1F1F1F"/>
          <w:spacing w:val="0"/>
          <w:sz w:val="21"/>
        </w:rPr>
        <w:t xml:space="preserve"> trop peu d'agents pour les enquêtes de terrain</w:t>
      </w:r>
    </w:p>
    <w:p>
      <w:pPr>
        <w:pStyle w:val="BodyText"/>
        <w:widowControl/>
        <w:bidi w:val="0"/>
        <w:ind w:hanging="0" w:left="0" w:right="0"/>
        <w:jc w:val="left"/>
        <w:rPr>
          <w:rFonts w:ascii="Google Sans;Roboto;Arial;sans-serif" w:hAnsi="Google Sans;Roboto;Arial;sans-serif"/>
          <w:b w:val="false"/>
          <w:i w:val="false"/>
          <w:i w:val="false"/>
          <w:caps w:val="false"/>
          <w:smallCaps w:val="false"/>
          <w:color w:val="1F1F1F"/>
          <w:spacing w:val="0"/>
          <w:sz w:val="21"/>
        </w:rPr>
      </w:pPr>
      <w:r>
        <w:rPr>
          <w:rFonts w:ascii="Google Sans;Roboto;Arial;sans-serif" w:hAnsi="Google Sans;Roboto;Arial;sans-serif"/>
          <w:b w:val="false"/>
          <w:i w:val="false"/>
          <w:caps w:val="false"/>
          <w:smallCaps w:val="false"/>
          <w:color w:val="1F1F1F"/>
          <w:spacing w:val="0"/>
          <w:sz w:val="21"/>
        </w:rPr>
        <w:t xml:space="preserve">Bilan 2021-2023 sur 3 axes de travail la mise en place d'une démarche participative indispensable </w:t>
      </w:r>
    </w:p>
    <w:p>
      <w:pPr>
        <w:pStyle w:val="Normal"/>
        <w:bidi w:val="0"/>
        <w:jc w:val="left"/>
        <w:rPr/>
      </w:pPr>
      <w:r>
        <w:rPr/>
      </w:r>
    </w:p>
    <w:p>
      <w:pPr>
        <w:pStyle w:val="BodyText"/>
        <w:widowControl/>
        <w:bidi w:val="0"/>
        <w:ind w:hanging="0" w:left="0" w:right="0"/>
        <w:jc w:val="left"/>
        <w:rPr/>
      </w:pPr>
      <w:r>
        <w:rPr>
          <w:rFonts w:ascii="Google Sans;Roboto;Arial;sans-serif" w:hAnsi="Google Sans;Roboto;Arial;sans-serif"/>
          <w:b/>
          <w:bCs/>
          <w:i w:val="false"/>
          <w:caps w:val="false"/>
          <w:smallCaps w:val="false"/>
          <w:color w:val="1F1F1F"/>
          <w:spacing w:val="0"/>
          <w:sz w:val="21"/>
          <w:u w:val="single"/>
        </w:rPr>
        <w:t>8 Télétravail</w:t>
      </w:r>
      <w:r>
        <w:rPr/>
        <w:br/>
      </w:r>
      <w:r>
        <w:rPr>
          <w:rFonts w:ascii="Google Sans;Roboto;Arial;sans-serif" w:hAnsi="Google Sans;Roboto;Arial;sans-serif"/>
          <w:b w:val="false"/>
          <w:i w:val="false"/>
          <w:caps w:val="false"/>
          <w:smallCaps w:val="false"/>
          <w:color w:val="1F1F1F"/>
          <w:spacing w:val="0"/>
          <w:sz w:val="21"/>
        </w:rPr>
        <w:t>ADM: augmentation tu TT en 2022 28 jours par agent et 30 jours en 2023. augmentation tt pour raisons médicales + 25 agents en 2023. 75% de technique et 25% de managers. 5jours supplémentaire en période jaune mais en priorité le présentiel dans des bureaux adaptés sinon télétravail égale à 5 jours. 1040 formation en 2023 et 237 en 2022.</w:t>
      </w:r>
      <w:r>
        <w:rPr/>
        <w:br/>
      </w:r>
      <w:r>
        <w:rPr>
          <w:rFonts w:ascii="Google Sans;Roboto;Arial;sans-serif" w:hAnsi="Google Sans;Roboto;Arial;sans-serif"/>
          <w:b w:val="false"/>
          <w:i w:val="false"/>
          <w:caps w:val="false"/>
          <w:smallCaps w:val="false"/>
          <w:color w:val="1F1F1F"/>
          <w:spacing w:val="0"/>
          <w:sz w:val="21"/>
        </w:rPr>
        <w:t>CGT/ A 33 degré on ne pas travailler dans de bonnes conditions. Nécessité de baisser ce montant. </w:t>
      </w:r>
      <w:r>
        <w:rPr/>
        <w:br/>
      </w:r>
      <w:r>
        <w:rPr>
          <w:rFonts w:ascii="Google Sans;Roboto;Arial;sans-serif" w:hAnsi="Google Sans;Roboto;Arial;sans-serif"/>
          <w:b w:val="false"/>
          <w:i w:val="false"/>
          <w:caps w:val="false"/>
          <w:smallCaps w:val="false"/>
          <w:color w:val="1F1F1F"/>
          <w:spacing w:val="0"/>
          <w:sz w:val="21"/>
        </w:rPr>
        <w:t xml:space="preserve">baisse du nombre d'arrêt maladie, autonomie des managers. Le manager doit informer son personnel deux jours toute modification de planning. </w:t>
      </w:r>
      <w:r>
        <w:rPr/>
        <w:br/>
      </w:r>
      <w:r>
        <w:rPr>
          <w:rFonts w:ascii="Google Sans;Roboto;Arial;sans-serif" w:hAnsi="Google Sans;Roboto;Arial;sans-serif"/>
          <w:b w:val="false"/>
          <w:i w:val="false"/>
          <w:caps w:val="false"/>
          <w:smallCaps w:val="false"/>
          <w:color w:val="1F1F1F"/>
          <w:spacing w:val="0"/>
          <w:sz w:val="21"/>
        </w:rPr>
        <w:t xml:space="preserve">Réponses ADM: à partir de 28° note de service permet des aménagements. Connexion en vpn en augmentation et baisse de l’absentéisme constaté. Carole Labro nouvelle directrice du pole SQVT. </w:t>
      </w:r>
    </w:p>
    <w:p>
      <w:pPr>
        <w:pStyle w:val="BodyText"/>
        <w:widowControl/>
        <w:bidi w:val="0"/>
        <w:ind w:hanging="0" w:left="0" w:right="0"/>
        <w:jc w:val="left"/>
        <w:rPr>
          <w:rFonts w:ascii="Times New Roman" w:hAnsi="Times New Roman"/>
          <w:b/>
          <w:bCs/>
          <w:i w:val="false"/>
          <w:i w:val="false"/>
          <w:caps w:val="false"/>
          <w:smallCaps w:val="false"/>
          <w:color w:val="000000"/>
          <w:spacing w:val="0"/>
          <w:sz w:val="28"/>
          <w:u w:val="single"/>
        </w:rPr>
      </w:pPr>
      <w:r>
        <w:rPr>
          <w:rFonts w:ascii="Google Sans;Roboto;Arial;sans-serif" w:hAnsi="Google Sans;Roboto;Arial;sans-serif"/>
          <w:b/>
          <w:bCs/>
          <w:i w:val="false"/>
          <w:caps w:val="false"/>
          <w:smallCaps w:val="false"/>
          <w:color w:val="1F1F1F"/>
          <w:spacing w:val="0"/>
          <w:sz w:val="21"/>
          <w:u w:val="single"/>
        </w:rPr>
        <w:t xml:space="preserve">9-Convention de coopération entre le ccas et ville métropole </w:t>
      </w:r>
    </w:p>
    <w:p>
      <w:pPr>
        <w:pStyle w:val="BodyText"/>
        <w:widowControl/>
        <w:bidi w:val="0"/>
        <w:ind w:hanging="0" w:left="0" w:right="0"/>
        <w:jc w:val="left"/>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Merci pour ces précisons continuons ces coop »rations ccas vt tm </w:t>
      </w:r>
    </w:p>
    <w:p>
      <w:pPr>
        <w:pStyle w:val="BodyText"/>
        <w:widowControl/>
        <w:bidi w:val="0"/>
        <w:ind w:hanging="0" w:left="0" w:right="0"/>
        <w:jc w:val="left"/>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CGT / vote pour </w:t>
      </w:r>
    </w:p>
    <w:p>
      <w:pPr>
        <w:pStyle w:val="BodyText"/>
        <w:widowControl/>
        <w:bidi w:val="0"/>
        <w:ind w:hanging="0" w:left="0" w:right="0"/>
        <w:jc w:val="left"/>
        <w:rPr>
          <w:b/>
          <w:bCs/>
          <w:u w:val="single"/>
        </w:rPr>
      </w:pPr>
      <w:r>
        <w:rPr>
          <w:rFonts w:ascii="Google Sans;Roboto;Arial;sans-serif" w:hAnsi="Google Sans;Roboto;Arial;sans-serif"/>
          <w:b/>
          <w:bCs/>
          <w:i w:val="false"/>
          <w:caps w:val="false"/>
          <w:smallCaps w:val="false"/>
          <w:color w:val="1F1F1F"/>
          <w:spacing w:val="0"/>
          <w:sz w:val="21"/>
          <w:u w:val="single"/>
        </w:rPr>
        <w:t>10 CCAS</w:t>
      </w:r>
    </w:p>
    <w:p>
      <w:pPr>
        <w:pStyle w:val="BodyText"/>
        <w:widowControl/>
        <w:bidi w:val="0"/>
        <w:ind w:hanging="0" w:left="0" w:right="0"/>
        <w:jc w:val="left"/>
        <w:rPr>
          <w:b/>
          <w:bCs/>
          <w:u w:val="single"/>
        </w:rPr>
      </w:pPr>
      <w:r>
        <w:rPr>
          <w:rFonts w:ascii="Google Sans;Roboto;Arial;sans-serif" w:hAnsi="Google Sans;Roboto;Arial;sans-serif"/>
          <w:b/>
          <w:bCs/>
          <w:i w:val="false"/>
          <w:caps w:val="false"/>
          <w:smallCaps w:val="false"/>
          <w:color w:val="1F1F1F"/>
          <w:spacing w:val="0"/>
          <w:sz w:val="21"/>
          <w:u w:val="single"/>
        </w:rPr>
        <w:t>10.1Plan de formation</w:t>
      </w:r>
    </w:p>
    <w:p>
      <w:pPr>
        <w:pStyle w:val="BodyText"/>
        <w:widowControl/>
        <w:bidi w:val="0"/>
        <w:ind w:hanging="0" w:left="0" w:right="0"/>
        <w:jc w:val="left"/>
        <w:rPr>
          <w:b/>
          <w:bCs/>
          <w:u w:val="none"/>
        </w:rPr>
      </w:pPr>
      <w:r>
        <w:rPr>
          <w:rFonts w:ascii="Google Sans;Roboto;Arial;sans-serif" w:hAnsi="Google Sans;Roboto;Arial;sans-serif"/>
          <w:b/>
          <w:bCs/>
          <w:i w:val="false"/>
          <w:caps w:val="false"/>
          <w:smallCaps w:val="false"/>
          <w:color w:val="1F1F1F"/>
          <w:spacing w:val="0"/>
          <w:sz w:val="21"/>
          <w:u w:val="none"/>
        </w:rPr>
        <w:t xml:space="preserve">ADM : </w:t>
      </w:r>
      <w:r>
        <w:rPr>
          <w:rFonts w:ascii="Google Sans;Roboto;Arial;sans-serif" w:hAnsi="Google Sans;Roboto;Arial;sans-serif"/>
          <w:b w:val="false"/>
          <w:bCs w:val="false"/>
          <w:i w:val="false"/>
          <w:caps w:val="false"/>
          <w:smallCaps w:val="false"/>
          <w:color w:val="1F1F1F"/>
          <w:spacing w:val="0"/>
          <w:sz w:val="21"/>
          <w:u w:val="none"/>
        </w:rPr>
        <w:t xml:space="preserve">Des formations adp,  hygiène alimentaire , bientraitance et sécurité incendie organisées cette année, </w:t>
      </w:r>
    </w:p>
    <w:p>
      <w:pPr>
        <w:pStyle w:val="BodyText"/>
        <w:widowControl/>
        <w:bidi w:val="0"/>
        <w:ind w:hanging="0" w:left="0" w:right="0"/>
        <w:jc w:val="left"/>
        <w:rPr>
          <w:b/>
          <w:bCs/>
          <w:u w:val="single"/>
        </w:rPr>
      </w:pPr>
      <w:r>
        <w:rPr>
          <w:rFonts w:ascii="Google Sans;Roboto;Arial;sans-serif" w:hAnsi="Google Sans;Roboto;Arial;sans-serif"/>
          <w:b/>
          <w:bCs/>
          <w:i w:val="false"/>
          <w:caps w:val="false"/>
          <w:smallCaps w:val="false"/>
          <w:color w:val="1F1F1F"/>
          <w:spacing w:val="0"/>
          <w:sz w:val="21"/>
          <w:u w:val="single"/>
        </w:rPr>
        <w:t>10,2 RSU </w:t>
      </w:r>
    </w:p>
    <w:p>
      <w:pPr>
        <w:pStyle w:val="BodyText"/>
        <w:widowControl/>
        <w:bidi w:val="0"/>
        <w:ind w:hanging="0" w:left="0" w:right="0"/>
        <w:jc w:val="left"/>
        <w:rPr>
          <w:b/>
          <w:bCs/>
          <w:u w:val="single"/>
        </w:rPr>
      </w:pPr>
      <w:r>
        <w:rPr>
          <w:rFonts w:ascii="Google Sans;Roboto;Arial;sans-serif" w:hAnsi="Google Sans;Roboto;Arial;sans-serif"/>
          <w:b w:val="false"/>
          <w:bCs w:val="false"/>
          <w:i w:val="false"/>
          <w:caps w:val="false"/>
          <w:smallCaps w:val="false"/>
          <w:color w:val="1F1F1F"/>
          <w:spacing w:val="0"/>
          <w:sz w:val="21"/>
          <w:u w:val="none"/>
        </w:rPr>
        <w:t xml:space="preserve">Diminution du nombre d’agents entre 2021 et 2022. En decembre 2024 , rendez vous pour donner le RSU de 2023. </w:t>
      </w:r>
    </w:p>
    <w:p>
      <w:pPr>
        <w:pStyle w:val="BodyText"/>
        <w:widowControl/>
        <w:bidi w:val="0"/>
        <w:ind w:hanging="0" w:left="0" w:right="0"/>
        <w:jc w:val="left"/>
        <w:rPr>
          <w:b/>
          <w:bCs/>
          <w:u w:val="single"/>
        </w:rPr>
      </w:pPr>
      <w:r>
        <w:rPr>
          <w:rFonts w:ascii="Google Sans;Roboto;Arial;sans-serif" w:hAnsi="Google Sans;Roboto;Arial;sans-serif"/>
          <w:b/>
          <w:bCs/>
          <w:i w:val="false"/>
          <w:caps w:val="false"/>
          <w:smallCaps w:val="false"/>
          <w:color w:val="1F1F1F"/>
          <w:spacing w:val="0"/>
          <w:sz w:val="21"/>
          <w:u w:val="single"/>
        </w:rPr>
        <w:t>10.3 SSIAD</w:t>
      </w:r>
    </w:p>
    <w:p>
      <w:pPr>
        <w:pStyle w:val="BodyText"/>
        <w:widowControl/>
        <w:bidi w:val="0"/>
        <w:ind w:hanging="0" w:left="0" w:right="0"/>
        <w:jc w:val="left"/>
        <w:rPr>
          <w:b w:val="false"/>
          <w:bCs w:val="false"/>
          <w:u w:val="none"/>
        </w:rPr>
      </w:pPr>
      <w:r>
        <w:rPr>
          <w:rFonts w:ascii="Google Sans;Roboto;Arial;sans-serif" w:hAnsi="Google Sans;Roboto;Arial;sans-serif"/>
          <w:b w:val="false"/>
          <w:bCs w:val="false"/>
          <w:i w:val="false"/>
          <w:caps w:val="false"/>
          <w:smallCaps w:val="false"/>
          <w:color w:val="1F1F1F"/>
          <w:spacing w:val="0"/>
          <w:sz w:val="21"/>
          <w:u w:val="none"/>
        </w:rPr>
        <w:t>Disparition du SSIAD et réquilibrage du personnel entre Tunis et Sept deniers. Nouvelle présentation du SSIAD pour fin novembre, début décembre.</w:t>
      </w:r>
    </w:p>
    <w:p>
      <w:pPr>
        <w:pStyle w:val="BodyText"/>
        <w:widowControl/>
        <w:bidi w:val="0"/>
        <w:ind w:hanging="0" w:left="0" w:right="0"/>
        <w:jc w:val="left"/>
        <w:rPr>
          <w:rFonts w:ascii="Google Sans;Roboto;Arial;sans-serif" w:hAnsi="Google Sans;Roboto;Arial;sans-serif"/>
          <w:i w:val="false"/>
          <w:i w:val="false"/>
          <w:caps w:val="false"/>
          <w:smallCaps w:val="false"/>
          <w:color w:val="1F1F1F"/>
          <w:spacing w:val="0"/>
          <w:sz w:val="21"/>
        </w:rPr>
      </w:pPr>
      <w:r>
        <w:rPr>
          <w:rFonts w:ascii="Google Sans;Roboto;Arial;sans-serif" w:hAnsi="Google Sans;Roboto;Arial;sans-serif"/>
          <w:i w:val="false"/>
          <w:caps w:val="false"/>
          <w:smallCaps w:val="false"/>
          <w:color w:val="1F1F1F"/>
          <w:spacing w:val="0"/>
          <w:sz w:val="21"/>
        </w:rPr>
      </w:r>
    </w:p>
    <w:p>
      <w:pPr>
        <w:pStyle w:val="BodyText"/>
        <w:widowControl/>
        <w:bidi w:val="0"/>
        <w:spacing w:before="0" w:after="140"/>
        <w:ind w:hanging="0" w:left="0" w:right="0"/>
        <w:jc w:val="left"/>
        <w:rPr>
          <w:rFonts w:ascii="Google Sans;Roboto;Arial;sans-serif" w:hAnsi="Google Sans;Roboto;Arial;sans-serif"/>
          <w:i w:val="false"/>
          <w:i w:val="false"/>
          <w:caps w:val="false"/>
          <w:smallCaps w:val="false"/>
          <w:color w:val="1F1F1F"/>
          <w:spacing w:val="0"/>
          <w:sz w:val="21"/>
        </w:rPr>
      </w:pPr>
      <w:r>
        <w:rPr>
          <w:rFonts w:ascii="Google Sans;Roboto;Arial;sans-serif" w:hAnsi="Google Sans;Roboto;Arial;sans-serif"/>
          <w:i w:val="false"/>
          <w:caps w:val="false"/>
          <w:smallCaps w:val="false"/>
          <w:color w:val="1F1F1F"/>
          <w:spacing w:val="0"/>
          <w:sz w:val="21"/>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oogle Sans">
    <w:altName w:val="Roboto"/>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TotalTime>
  <Application>LibreOffice/24.2.5.2$Windows_X86_64 LibreOffice_project/bffef4ea93e59bebbeaf7f431bb02b1a39ee8a59</Application>
  <AppVersion>15.0000</AppVersion>
  <Pages>2</Pages>
  <Words>1132</Words>
  <Characters>5692</Characters>
  <CharactersWithSpaces>6822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2024-11-12T11:12:26Z</dcterms:created>
  <dc:creator/>
  <dc:description/>
  <dc:language>fr-FR</dc:language>
  <cp:lastModifiedBy/>
  <dcterms:modified xsi:type="dcterms:W3CDTF">2024-11-12T11:54:00Z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